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41" w:rsidRDefault="000C0E41">
      <w:pPr>
        <w:pStyle w:val="Brdtext"/>
        <w:spacing w:before="4"/>
        <w:rPr>
          <w:sz w:val="22"/>
        </w:rPr>
      </w:pPr>
    </w:p>
    <w:p w:rsidR="000C0E41" w:rsidRDefault="0010608B">
      <w:pPr>
        <w:pStyle w:val="Rubrik"/>
      </w:pPr>
      <w:r>
        <w:t>Sakkunnig - en viktig funktion vid upphandling av avtal</w:t>
      </w:r>
    </w:p>
    <w:p w:rsidR="000C0E41" w:rsidRDefault="000C0E41">
      <w:pPr>
        <w:pStyle w:val="Brdtext"/>
        <w:spacing w:before="5"/>
        <w:rPr>
          <w:b/>
          <w:sz w:val="23"/>
        </w:rPr>
      </w:pPr>
    </w:p>
    <w:p w:rsidR="000C0E41" w:rsidRDefault="0010608B">
      <w:pPr>
        <w:pStyle w:val="Brdtext"/>
        <w:spacing w:before="1"/>
        <w:ind w:left="118"/>
      </w:pPr>
      <w:r>
        <w:t>För att kunna genomföra en effektiv upphandling krävs att kontakterna mellan verksamhetsansvariga och ansvarig upphandlare fungerar väl. Varje upphandling behöver därför sakkunniga som har goda kunskaper inom det område som ska upphandlas och ekonomisk inblick inom det verksamhetsområde upphandlingen avser. Sakkunnige ska också ha kännedom om gällande upphandlingspolicy.</w:t>
      </w:r>
    </w:p>
    <w:p w:rsidR="000C0E41" w:rsidRDefault="000C0E41">
      <w:pPr>
        <w:pStyle w:val="Brdtext"/>
        <w:spacing w:before="4"/>
      </w:pPr>
    </w:p>
    <w:p w:rsidR="000C0E41" w:rsidRDefault="0010608B">
      <w:pPr>
        <w:pStyle w:val="Rubrik1"/>
        <w:spacing w:before="1"/>
      </w:pPr>
      <w:r>
        <w:t>Vad förväntas av sakkunniga?</w:t>
      </w:r>
    </w:p>
    <w:p w:rsidR="000C0E41" w:rsidRDefault="0010608B">
      <w:pPr>
        <w:pStyle w:val="Brdtext"/>
        <w:ind w:left="118" w:right="2110"/>
      </w:pPr>
      <w:r>
        <w:t>Utsedd person ska företräda hela kommunens/förbundens intresse för det område upphandlingen avser och</w:t>
      </w:r>
    </w:p>
    <w:p w:rsidR="000C0E41" w:rsidRDefault="000C0E41">
      <w:pPr>
        <w:pStyle w:val="Brdtext"/>
        <w:spacing w:before="10"/>
        <w:rPr>
          <w:sz w:val="23"/>
        </w:rPr>
      </w:pPr>
    </w:p>
    <w:p w:rsidR="000C0E41" w:rsidRDefault="0010608B">
      <w:pPr>
        <w:pStyle w:val="Liststycke"/>
        <w:numPr>
          <w:ilvl w:val="0"/>
          <w:numId w:val="2"/>
        </w:numPr>
        <w:tabs>
          <w:tab w:val="left" w:pos="838"/>
          <w:tab w:val="left" w:pos="839"/>
        </w:tabs>
        <w:spacing w:before="1"/>
        <w:ind w:right="117"/>
        <w:rPr>
          <w:sz w:val="24"/>
        </w:rPr>
      </w:pPr>
      <w:r>
        <w:rPr>
          <w:sz w:val="24"/>
        </w:rPr>
        <w:t>Sakkunnige förväntas svara på mail och telefon inom utsatta tider (kan i vissa fall</w:t>
      </w:r>
      <w:r>
        <w:rPr>
          <w:spacing w:val="-20"/>
          <w:sz w:val="24"/>
        </w:rPr>
        <w:t xml:space="preserve"> </w:t>
      </w:r>
      <w:r>
        <w:rPr>
          <w:sz w:val="24"/>
        </w:rPr>
        <w:t>vara mycket brådskande) under hela</w:t>
      </w:r>
      <w:r>
        <w:rPr>
          <w:spacing w:val="-4"/>
          <w:sz w:val="24"/>
        </w:rPr>
        <w:t xml:space="preserve"> </w:t>
      </w:r>
      <w:r>
        <w:rPr>
          <w:sz w:val="24"/>
        </w:rPr>
        <w:t>upphandlingsprocessen.</w:t>
      </w:r>
    </w:p>
    <w:p w:rsidR="000C0E41" w:rsidRDefault="000C0E41">
      <w:pPr>
        <w:pStyle w:val="Brdtext"/>
        <w:spacing w:before="10"/>
        <w:rPr>
          <w:sz w:val="23"/>
        </w:rPr>
      </w:pPr>
    </w:p>
    <w:p w:rsidR="000C0E41" w:rsidRDefault="0010608B">
      <w:pPr>
        <w:pStyle w:val="Liststycke"/>
        <w:numPr>
          <w:ilvl w:val="0"/>
          <w:numId w:val="2"/>
        </w:numPr>
        <w:tabs>
          <w:tab w:val="left" w:pos="838"/>
          <w:tab w:val="left" w:pos="839"/>
        </w:tabs>
        <w:ind w:right="720"/>
        <w:rPr>
          <w:sz w:val="24"/>
        </w:rPr>
      </w:pPr>
      <w:r>
        <w:rPr>
          <w:sz w:val="24"/>
        </w:rPr>
        <w:t>Den sakkunnige är ansvarig för att hela kommunen/förbundet ska få inflytande i upphandlingsområdet och kommande avtal, exempelvis krav</w:t>
      </w:r>
      <w:r>
        <w:rPr>
          <w:spacing w:val="-4"/>
          <w:sz w:val="24"/>
        </w:rPr>
        <w:t xml:space="preserve"> </w:t>
      </w:r>
      <w:proofErr w:type="spellStart"/>
      <w:r>
        <w:rPr>
          <w:sz w:val="24"/>
        </w:rPr>
        <w:t>etc</w:t>
      </w:r>
      <w:proofErr w:type="spellEnd"/>
    </w:p>
    <w:p w:rsidR="000C0E41" w:rsidRDefault="000C0E41">
      <w:pPr>
        <w:pStyle w:val="Brdtext"/>
        <w:spacing w:before="1"/>
      </w:pPr>
    </w:p>
    <w:p w:rsidR="000C0E41" w:rsidRDefault="0010608B">
      <w:pPr>
        <w:pStyle w:val="Liststycke"/>
        <w:numPr>
          <w:ilvl w:val="0"/>
          <w:numId w:val="2"/>
        </w:numPr>
        <w:tabs>
          <w:tab w:val="left" w:pos="838"/>
          <w:tab w:val="left" w:pos="839"/>
        </w:tabs>
        <w:ind w:right="201"/>
        <w:rPr>
          <w:sz w:val="24"/>
        </w:rPr>
      </w:pPr>
      <w:r>
        <w:rPr>
          <w:sz w:val="24"/>
        </w:rPr>
        <w:t>När det efterfrågas ska sakkunnige ingå i en referensgrupp som har ansvar för kravspecifikationen. Referensgruppen har ansvaret för kravspecifikationen. Den sakkunnige ska uttrycka den egna kommunens/förbundets krav och önskemål när kravspecifikationen upprättas. Referensgruppen ska nå samsyn om vad som är rätt krav på produkter/tjänster (varken för höga eller för låga). Tänk på att för högt ställda krav är</w:t>
      </w:r>
      <w:r>
        <w:rPr>
          <w:spacing w:val="-2"/>
          <w:sz w:val="24"/>
        </w:rPr>
        <w:t xml:space="preserve"> </w:t>
      </w:r>
      <w:r>
        <w:rPr>
          <w:sz w:val="24"/>
        </w:rPr>
        <w:t>kostnadsdrivande.</w:t>
      </w:r>
    </w:p>
    <w:p w:rsidR="000C0E41" w:rsidRDefault="000C0E41">
      <w:pPr>
        <w:pStyle w:val="Brdtext"/>
        <w:spacing w:before="10"/>
        <w:rPr>
          <w:sz w:val="23"/>
        </w:rPr>
      </w:pPr>
    </w:p>
    <w:p w:rsidR="000C0E41" w:rsidRDefault="0010608B">
      <w:pPr>
        <w:pStyle w:val="Liststycke"/>
        <w:numPr>
          <w:ilvl w:val="0"/>
          <w:numId w:val="2"/>
        </w:numPr>
        <w:tabs>
          <w:tab w:val="left" w:pos="838"/>
          <w:tab w:val="left" w:pos="839"/>
        </w:tabs>
        <w:spacing w:before="1"/>
        <w:ind w:hanging="361"/>
        <w:rPr>
          <w:sz w:val="24"/>
        </w:rPr>
      </w:pPr>
      <w:r>
        <w:rPr>
          <w:sz w:val="24"/>
        </w:rPr>
        <w:t>I vissa fall ska den sakkunnige vara med i</w:t>
      </w:r>
      <w:r>
        <w:rPr>
          <w:spacing w:val="-8"/>
          <w:sz w:val="24"/>
        </w:rPr>
        <w:t xml:space="preserve"> </w:t>
      </w:r>
      <w:r>
        <w:rPr>
          <w:sz w:val="24"/>
        </w:rPr>
        <w:t>utvärderingen.</w:t>
      </w:r>
    </w:p>
    <w:p w:rsidR="000C0E41" w:rsidRDefault="000C0E41">
      <w:pPr>
        <w:pStyle w:val="Brdtext"/>
        <w:spacing w:before="10"/>
        <w:rPr>
          <w:sz w:val="23"/>
        </w:rPr>
      </w:pPr>
    </w:p>
    <w:p w:rsidR="000C0E41" w:rsidRDefault="0010608B">
      <w:pPr>
        <w:pStyle w:val="Liststycke"/>
        <w:numPr>
          <w:ilvl w:val="0"/>
          <w:numId w:val="2"/>
        </w:numPr>
        <w:tabs>
          <w:tab w:val="left" w:pos="838"/>
          <w:tab w:val="left" w:pos="839"/>
        </w:tabs>
        <w:ind w:hanging="361"/>
        <w:rPr>
          <w:sz w:val="24"/>
        </w:rPr>
      </w:pPr>
      <w:r>
        <w:rPr>
          <w:sz w:val="24"/>
        </w:rPr>
        <w:t>Ta del av resultat från utvärderingen inför förslag till</w:t>
      </w:r>
      <w:r>
        <w:rPr>
          <w:spacing w:val="-4"/>
          <w:sz w:val="24"/>
        </w:rPr>
        <w:t xml:space="preserve"> </w:t>
      </w:r>
      <w:r>
        <w:rPr>
          <w:sz w:val="24"/>
        </w:rPr>
        <w:t>beslut.</w:t>
      </w:r>
    </w:p>
    <w:p w:rsidR="000C0E41" w:rsidRDefault="000C0E41">
      <w:pPr>
        <w:pStyle w:val="Brdtext"/>
        <w:spacing w:before="10"/>
        <w:rPr>
          <w:sz w:val="23"/>
        </w:rPr>
      </w:pPr>
    </w:p>
    <w:p w:rsidR="000C0E41" w:rsidRDefault="0010608B">
      <w:pPr>
        <w:pStyle w:val="Liststycke"/>
        <w:numPr>
          <w:ilvl w:val="0"/>
          <w:numId w:val="2"/>
        </w:numPr>
        <w:tabs>
          <w:tab w:val="left" w:pos="838"/>
          <w:tab w:val="left" w:pos="839"/>
        </w:tabs>
        <w:ind w:right="192"/>
        <w:rPr>
          <w:sz w:val="24"/>
        </w:rPr>
      </w:pPr>
      <w:r>
        <w:rPr>
          <w:sz w:val="24"/>
        </w:rPr>
        <w:t xml:space="preserve">Vid uppföljning ska sakkunnig kunna samla ihop synpunkter som uttrycker vad "kommun/förbund tycker" om aktuellt avtal. Konkreta åsikter (plus och minus) som kommunen/förbundet kan </w:t>
      </w:r>
      <w:r>
        <w:rPr>
          <w:sz w:val="24"/>
          <w:u w:val="single"/>
        </w:rPr>
        <w:t>stå för</w:t>
      </w:r>
      <w:r>
        <w:rPr>
          <w:sz w:val="24"/>
        </w:rPr>
        <w:t xml:space="preserve"> och som</w:t>
      </w:r>
      <w:r>
        <w:rPr>
          <w:sz w:val="24"/>
          <w:u w:val="single"/>
        </w:rPr>
        <w:t xml:space="preserve"> kan sättas på pränt</w:t>
      </w:r>
      <w:r>
        <w:rPr>
          <w:sz w:val="24"/>
        </w:rPr>
        <w:t xml:space="preserve"> (kan gälla</w:t>
      </w:r>
      <w:r>
        <w:rPr>
          <w:spacing w:val="-21"/>
          <w:sz w:val="24"/>
        </w:rPr>
        <w:t xml:space="preserve"> </w:t>
      </w:r>
      <w:r>
        <w:rPr>
          <w:sz w:val="24"/>
        </w:rPr>
        <w:t>leveranstider, frakt, kvalité, service och bemötande</w:t>
      </w:r>
      <w:r>
        <w:rPr>
          <w:spacing w:val="-1"/>
          <w:sz w:val="24"/>
        </w:rPr>
        <w:t xml:space="preserve"> </w:t>
      </w:r>
      <w:proofErr w:type="spellStart"/>
      <w:r>
        <w:rPr>
          <w:sz w:val="24"/>
        </w:rPr>
        <w:t>m.m</w:t>
      </w:r>
      <w:proofErr w:type="spellEnd"/>
      <w:r>
        <w:rPr>
          <w:sz w:val="24"/>
        </w:rPr>
        <w:t>).</w:t>
      </w:r>
    </w:p>
    <w:p w:rsidR="000C0E41" w:rsidRDefault="000C0E41">
      <w:pPr>
        <w:pStyle w:val="Brdtext"/>
        <w:spacing w:before="2"/>
      </w:pPr>
    </w:p>
    <w:p w:rsidR="000C0E41" w:rsidRDefault="0010608B">
      <w:pPr>
        <w:pStyle w:val="Rubrik1"/>
      </w:pPr>
      <w:r>
        <w:t>Arbetsgång:</w:t>
      </w:r>
    </w:p>
    <w:p w:rsidR="000C0E41" w:rsidRDefault="0010608B">
      <w:pPr>
        <w:pStyle w:val="Liststycke"/>
        <w:numPr>
          <w:ilvl w:val="0"/>
          <w:numId w:val="1"/>
        </w:numPr>
        <w:tabs>
          <w:tab w:val="left" w:pos="538"/>
          <w:tab w:val="left" w:pos="539"/>
        </w:tabs>
        <w:spacing w:line="274" w:lineRule="exact"/>
        <w:ind w:hanging="421"/>
        <w:rPr>
          <w:sz w:val="24"/>
        </w:rPr>
      </w:pPr>
      <w:r>
        <w:rPr>
          <w:sz w:val="24"/>
        </w:rPr>
        <w:t>Upphandlingen</w:t>
      </w:r>
      <w:r>
        <w:rPr>
          <w:spacing w:val="-1"/>
          <w:sz w:val="24"/>
        </w:rPr>
        <w:t xml:space="preserve"> </w:t>
      </w:r>
      <w:r>
        <w:rPr>
          <w:sz w:val="24"/>
        </w:rPr>
        <w:t>inleds.</w:t>
      </w:r>
    </w:p>
    <w:p w:rsidR="000C0E41" w:rsidRDefault="0010608B">
      <w:pPr>
        <w:pStyle w:val="Liststycke"/>
        <w:numPr>
          <w:ilvl w:val="0"/>
          <w:numId w:val="1"/>
        </w:numPr>
        <w:tabs>
          <w:tab w:val="left" w:pos="538"/>
          <w:tab w:val="left" w:pos="539"/>
        </w:tabs>
        <w:ind w:right="377"/>
        <w:rPr>
          <w:sz w:val="24"/>
        </w:rPr>
      </w:pPr>
      <w:r>
        <w:rPr>
          <w:sz w:val="24"/>
        </w:rPr>
        <w:t>Ansvarig upphandlare sammankallar referensgrupp som tar fram kravspecifikation</w:t>
      </w:r>
      <w:r>
        <w:rPr>
          <w:spacing w:val="-22"/>
          <w:sz w:val="24"/>
        </w:rPr>
        <w:t xml:space="preserve"> </w:t>
      </w:r>
      <w:r>
        <w:rPr>
          <w:sz w:val="24"/>
        </w:rPr>
        <w:t xml:space="preserve">och produktlistor beräknar inköpsvolymer </w:t>
      </w:r>
      <w:proofErr w:type="gramStart"/>
      <w:r>
        <w:rPr>
          <w:sz w:val="24"/>
        </w:rPr>
        <w:t>m.m.</w:t>
      </w:r>
      <w:proofErr w:type="gramEnd"/>
      <w:r>
        <w:rPr>
          <w:sz w:val="24"/>
        </w:rPr>
        <w:t xml:space="preserve"> Arbetet kan ske via telefon, </w:t>
      </w:r>
      <w:proofErr w:type="gramStart"/>
      <w:r>
        <w:rPr>
          <w:sz w:val="24"/>
        </w:rPr>
        <w:t>e- post</w:t>
      </w:r>
      <w:proofErr w:type="gramEnd"/>
      <w:r>
        <w:rPr>
          <w:sz w:val="24"/>
        </w:rPr>
        <w:t xml:space="preserve"> eller möten.</w:t>
      </w:r>
    </w:p>
    <w:p w:rsidR="000C0E41" w:rsidRDefault="0010608B">
      <w:pPr>
        <w:pStyle w:val="Liststycke"/>
        <w:numPr>
          <w:ilvl w:val="0"/>
          <w:numId w:val="1"/>
        </w:numPr>
        <w:tabs>
          <w:tab w:val="left" w:pos="538"/>
          <w:tab w:val="left" w:pos="539"/>
        </w:tabs>
        <w:ind w:hanging="421"/>
        <w:rPr>
          <w:sz w:val="24"/>
        </w:rPr>
      </w:pPr>
      <w:r>
        <w:rPr>
          <w:sz w:val="24"/>
        </w:rPr>
        <w:t>Ansvarig upphandlare tar fram tidsplan och utformar</w:t>
      </w:r>
      <w:r>
        <w:rPr>
          <w:spacing w:val="-8"/>
          <w:sz w:val="24"/>
        </w:rPr>
        <w:t xml:space="preserve"> </w:t>
      </w:r>
      <w:r>
        <w:rPr>
          <w:sz w:val="24"/>
        </w:rPr>
        <w:t>förfrågningsunderlag.</w:t>
      </w:r>
    </w:p>
    <w:p w:rsidR="000C0E41" w:rsidRDefault="0010608B">
      <w:pPr>
        <w:pStyle w:val="Liststycke"/>
        <w:numPr>
          <w:ilvl w:val="0"/>
          <w:numId w:val="1"/>
        </w:numPr>
        <w:tabs>
          <w:tab w:val="left" w:pos="545"/>
          <w:tab w:val="left" w:pos="546"/>
        </w:tabs>
        <w:ind w:left="545" w:hanging="428"/>
        <w:rPr>
          <w:sz w:val="24"/>
        </w:rPr>
      </w:pPr>
      <w:r>
        <w:rPr>
          <w:sz w:val="24"/>
        </w:rPr>
        <w:t>Samråd med referensgruppen samt kontaktpersoner inför förslag till</w:t>
      </w:r>
      <w:r>
        <w:rPr>
          <w:spacing w:val="-16"/>
          <w:sz w:val="24"/>
        </w:rPr>
        <w:t xml:space="preserve"> </w:t>
      </w:r>
      <w:r>
        <w:rPr>
          <w:sz w:val="24"/>
        </w:rPr>
        <w:t>tilldelningsbeslut.</w:t>
      </w:r>
    </w:p>
    <w:p w:rsidR="000C0E41" w:rsidRDefault="0010608B">
      <w:pPr>
        <w:pStyle w:val="Liststycke"/>
        <w:numPr>
          <w:ilvl w:val="0"/>
          <w:numId w:val="1"/>
        </w:numPr>
        <w:tabs>
          <w:tab w:val="left" w:pos="538"/>
          <w:tab w:val="left" w:pos="539"/>
        </w:tabs>
        <w:ind w:right="749"/>
        <w:rPr>
          <w:sz w:val="24"/>
        </w:rPr>
      </w:pPr>
      <w:r>
        <w:rPr>
          <w:sz w:val="24"/>
        </w:rPr>
        <w:t>Vid uppföljning ska sakkunnige i samråd med kontaktperson undersöka hur</w:t>
      </w:r>
      <w:r>
        <w:rPr>
          <w:spacing w:val="-19"/>
          <w:sz w:val="24"/>
        </w:rPr>
        <w:t xml:space="preserve"> </w:t>
      </w:r>
      <w:r>
        <w:rPr>
          <w:sz w:val="24"/>
        </w:rPr>
        <w:t>avtalet fungerat i verksamheten och rapporterar till ansvarig</w:t>
      </w:r>
      <w:r>
        <w:rPr>
          <w:spacing w:val="-6"/>
          <w:sz w:val="24"/>
        </w:rPr>
        <w:t xml:space="preserve"> </w:t>
      </w:r>
      <w:r>
        <w:rPr>
          <w:sz w:val="24"/>
        </w:rPr>
        <w:t>upphandlare.</w:t>
      </w:r>
    </w:p>
    <w:p w:rsidR="000C0E41" w:rsidRDefault="000C0E41">
      <w:pPr>
        <w:pStyle w:val="Brdtext"/>
        <w:spacing w:before="5"/>
      </w:pPr>
    </w:p>
    <w:p w:rsidR="000C0E41" w:rsidRDefault="0010608B">
      <w:pPr>
        <w:pStyle w:val="Rubrik1"/>
        <w:spacing w:line="240" w:lineRule="auto"/>
      </w:pPr>
      <w:r>
        <w:t>Observera att: Sekretess råder under hela upphandlingsprocessen!</w:t>
      </w:r>
      <w:bookmarkStart w:id="0" w:name="_GoBack"/>
      <w:bookmarkEnd w:id="0"/>
    </w:p>
    <w:sectPr w:rsidR="000C0E41">
      <w:headerReference w:type="default" r:id="rId7"/>
      <w:type w:val="continuous"/>
      <w:pgSz w:w="11900" w:h="16840"/>
      <w:pgMar w:top="142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FA" w:rsidRDefault="00D368FA" w:rsidP="00D368FA">
      <w:r>
        <w:separator/>
      </w:r>
    </w:p>
  </w:endnote>
  <w:endnote w:type="continuationSeparator" w:id="0">
    <w:p w:rsidR="00D368FA" w:rsidRDefault="00D368FA" w:rsidP="00D3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FA" w:rsidRDefault="00D368FA" w:rsidP="00D368FA">
      <w:r>
        <w:separator/>
      </w:r>
    </w:p>
  </w:footnote>
  <w:footnote w:type="continuationSeparator" w:id="0">
    <w:p w:rsidR="00D368FA" w:rsidRDefault="00D368FA" w:rsidP="00D3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8FA" w:rsidRDefault="00D368FA">
    <w:pPr>
      <w:pStyle w:val="Sidhuvud"/>
    </w:pPr>
    <w:r>
      <w:rPr>
        <w:noProof/>
        <w:sz w:val="20"/>
      </w:rPr>
      <w:drawing>
        <wp:inline distT="0" distB="0" distL="0" distR="0" wp14:anchorId="5F8A32D8" wp14:editId="53CD79AF">
          <wp:extent cx="1661822" cy="85190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phandlingskontoret i Jämtlands län logo.png"/>
                  <pic:cNvPicPr/>
                </pic:nvPicPr>
                <pic:blipFill>
                  <a:blip r:embed="rId1">
                    <a:extLst>
                      <a:ext uri="{28A0092B-C50C-407E-A947-70E740481C1C}">
                        <a14:useLocalDpi xmlns:a14="http://schemas.microsoft.com/office/drawing/2010/main" val="0"/>
                      </a:ext>
                    </a:extLst>
                  </a:blip>
                  <a:stretch>
                    <a:fillRect/>
                  </a:stretch>
                </pic:blipFill>
                <pic:spPr>
                  <a:xfrm>
                    <a:off x="0" y="0"/>
                    <a:ext cx="1676595" cy="859481"/>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967D8"/>
    <w:multiLevelType w:val="hybridMultilevel"/>
    <w:tmpl w:val="3BA21BE4"/>
    <w:lvl w:ilvl="0" w:tplc="4D7AA6AA">
      <w:numFmt w:val="bullet"/>
      <w:lvlText w:val=""/>
      <w:lvlJc w:val="left"/>
      <w:pPr>
        <w:ind w:left="838" w:hanging="360"/>
      </w:pPr>
      <w:rPr>
        <w:rFonts w:ascii="Symbol" w:eastAsia="Symbol" w:hAnsi="Symbol" w:cs="Symbol" w:hint="default"/>
        <w:w w:val="99"/>
        <w:sz w:val="24"/>
        <w:szCs w:val="24"/>
      </w:rPr>
    </w:lvl>
    <w:lvl w:ilvl="1" w:tplc="64548756">
      <w:numFmt w:val="bullet"/>
      <w:lvlText w:val="•"/>
      <w:lvlJc w:val="left"/>
      <w:pPr>
        <w:ind w:left="1682" w:hanging="360"/>
      </w:pPr>
      <w:rPr>
        <w:rFonts w:hint="default"/>
      </w:rPr>
    </w:lvl>
    <w:lvl w:ilvl="2" w:tplc="8F8EA596">
      <w:numFmt w:val="bullet"/>
      <w:lvlText w:val="•"/>
      <w:lvlJc w:val="left"/>
      <w:pPr>
        <w:ind w:left="2524" w:hanging="360"/>
      </w:pPr>
      <w:rPr>
        <w:rFonts w:hint="default"/>
      </w:rPr>
    </w:lvl>
    <w:lvl w:ilvl="3" w:tplc="1B806F88">
      <w:numFmt w:val="bullet"/>
      <w:lvlText w:val="•"/>
      <w:lvlJc w:val="left"/>
      <w:pPr>
        <w:ind w:left="3366" w:hanging="360"/>
      </w:pPr>
      <w:rPr>
        <w:rFonts w:hint="default"/>
      </w:rPr>
    </w:lvl>
    <w:lvl w:ilvl="4" w:tplc="174AEAC0">
      <w:numFmt w:val="bullet"/>
      <w:lvlText w:val="•"/>
      <w:lvlJc w:val="left"/>
      <w:pPr>
        <w:ind w:left="4208" w:hanging="360"/>
      </w:pPr>
      <w:rPr>
        <w:rFonts w:hint="default"/>
      </w:rPr>
    </w:lvl>
    <w:lvl w:ilvl="5" w:tplc="5A587BE4">
      <w:numFmt w:val="bullet"/>
      <w:lvlText w:val="•"/>
      <w:lvlJc w:val="left"/>
      <w:pPr>
        <w:ind w:left="5050" w:hanging="360"/>
      </w:pPr>
      <w:rPr>
        <w:rFonts w:hint="default"/>
      </w:rPr>
    </w:lvl>
    <w:lvl w:ilvl="6" w:tplc="3AD2DBAE">
      <w:numFmt w:val="bullet"/>
      <w:lvlText w:val="•"/>
      <w:lvlJc w:val="left"/>
      <w:pPr>
        <w:ind w:left="5892" w:hanging="360"/>
      </w:pPr>
      <w:rPr>
        <w:rFonts w:hint="default"/>
      </w:rPr>
    </w:lvl>
    <w:lvl w:ilvl="7" w:tplc="57A23294">
      <w:numFmt w:val="bullet"/>
      <w:lvlText w:val="•"/>
      <w:lvlJc w:val="left"/>
      <w:pPr>
        <w:ind w:left="6734" w:hanging="360"/>
      </w:pPr>
      <w:rPr>
        <w:rFonts w:hint="default"/>
      </w:rPr>
    </w:lvl>
    <w:lvl w:ilvl="8" w:tplc="BB6A72B6">
      <w:numFmt w:val="bullet"/>
      <w:lvlText w:val="•"/>
      <w:lvlJc w:val="left"/>
      <w:pPr>
        <w:ind w:left="7576" w:hanging="360"/>
      </w:pPr>
      <w:rPr>
        <w:rFonts w:hint="default"/>
      </w:rPr>
    </w:lvl>
  </w:abstractNum>
  <w:abstractNum w:abstractNumId="1" w15:restartNumberingAfterBreak="0">
    <w:nsid w:val="65570C6B"/>
    <w:multiLevelType w:val="hybridMultilevel"/>
    <w:tmpl w:val="33F24AD8"/>
    <w:lvl w:ilvl="0" w:tplc="CFE28FEC">
      <w:start w:val="1"/>
      <w:numFmt w:val="decimal"/>
      <w:lvlText w:val="%1."/>
      <w:lvlJc w:val="left"/>
      <w:pPr>
        <w:ind w:left="538" w:hanging="420"/>
        <w:jc w:val="left"/>
      </w:pPr>
      <w:rPr>
        <w:rFonts w:ascii="Times New Roman" w:eastAsia="Times New Roman" w:hAnsi="Times New Roman" w:cs="Times New Roman" w:hint="default"/>
        <w:w w:val="99"/>
        <w:sz w:val="24"/>
        <w:szCs w:val="24"/>
      </w:rPr>
    </w:lvl>
    <w:lvl w:ilvl="1" w:tplc="D55A62FA">
      <w:numFmt w:val="bullet"/>
      <w:lvlText w:val="•"/>
      <w:lvlJc w:val="left"/>
      <w:pPr>
        <w:ind w:left="1412" w:hanging="420"/>
      </w:pPr>
      <w:rPr>
        <w:rFonts w:hint="default"/>
      </w:rPr>
    </w:lvl>
    <w:lvl w:ilvl="2" w:tplc="9014F8C8">
      <w:numFmt w:val="bullet"/>
      <w:lvlText w:val="•"/>
      <w:lvlJc w:val="left"/>
      <w:pPr>
        <w:ind w:left="2284" w:hanging="420"/>
      </w:pPr>
      <w:rPr>
        <w:rFonts w:hint="default"/>
      </w:rPr>
    </w:lvl>
    <w:lvl w:ilvl="3" w:tplc="DA2686B6">
      <w:numFmt w:val="bullet"/>
      <w:lvlText w:val="•"/>
      <w:lvlJc w:val="left"/>
      <w:pPr>
        <w:ind w:left="3156" w:hanging="420"/>
      </w:pPr>
      <w:rPr>
        <w:rFonts w:hint="default"/>
      </w:rPr>
    </w:lvl>
    <w:lvl w:ilvl="4" w:tplc="969440E6">
      <w:numFmt w:val="bullet"/>
      <w:lvlText w:val="•"/>
      <w:lvlJc w:val="left"/>
      <w:pPr>
        <w:ind w:left="4028" w:hanging="420"/>
      </w:pPr>
      <w:rPr>
        <w:rFonts w:hint="default"/>
      </w:rPr>
    </w:lvl>
    <w:lvl w:ilvl="5" w:tplc="0DE0CDA6">
      <w:numFmt w:val="bullet"/>
      <w:lvlText w:val="•"/>
      <w:lvlJc w:val="left"/>
      <w:pPr>
        <w:ind w:left="4900" w:hanging="420"/>
      </w:pPr>
      <w:rPr>
        <w:rFonts w:hint="default"/>
      </w:rPr>
    </w:lvl>
    <w:lvl w:ilvl="6" w:tplc="E57C55E2">
      <w:numFmt w:val="bullet"/>
      <w:lvlText w:val="•"/>
      <w:lvlJc w:val="left"/>
      <w:pPr>
        <w:ind w:left="5772" w:hanging="420"/>
      </w:pPr>
      <w:rPr>
        <w:rFonts w:hint="default"/>
      </w:rPr>
    </w:lvl>
    <w:lvl w:ilvl="7" w:tplc="2188B7B8">
      <w:numFmt w:val="bullet"/>
      <w:lvlText w:val="•"/>
      <w:lvlJc w:val="left"/>
      <w:pPr>
        <w:ind w:left="6644" w:hanging="420"/>
      </w:pPr>
      <w:rPr>
        <w:rFonts w:hint="default"/>
      </w:rPr>
    </w:lvl>
    <w:lvl w:ilvl="8" w:tplc="92729B66">
      <w:numFmt w:val="bullet"/>
      <w:lvlText w:val="•"/>
      <w:lvlJc w:val="left"/>
      <w:pPr>
        <w:ind w:left="7516"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C0E41"/>
    <w:rsid w:val="000C0E41"/>
    <w:rsid w:val="0010608B"/>
    <w:rsid w:val="00163D65"/>
    <w:rsid w:val="00D368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1F67"/>
  <w15:docId w15:val="{AB8731DF-CF7F-4449-88F4-66B34648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line="274" w:lineRule="exact"/>
      <w:ind w:left="118"/>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0"/>
    <w:qFormat/>
    <w:pPr>
      <w:spacing w:before="59"/>
      <w:ind w:left="118"/>
    </w:pPr>
    <w:rPr>
      <w:b/>
      <w:bCs/>
      <w:sz w:val="28"/>
      <w:szCs w:val="28"/>
    </w:rPr>
  </w:style>
  <w:style w:type="paragraph" w:styleId="Liststycke">
    <w:name w:val="List Paragraph"/>
    <w:basedOn w:val="Normal"/>
    <w:uiPriority w:val="1"/>
    <w:qFormat/>
    <w:pPr>
      <w:ind w:left="838" w:hanging="360"/>
    </w:pPr>
  </w:style>
  <w:style w:type="paragraph" w:customStyle="1" w:styleId="TableParagraph">
    <w:name w:val="Table Paragraph"/>
    <w:basedOn w:val="Normal"/>
    <w:uiPriority w:val="1"/>
    <w:qFormat/>
  </w:style>
  <w:style w:type="character" w:styleId="Kommentarsreferens">
    <w:name w:val="annotation reference"/>
    <w:basedOn w:val="Standardstycketeckensnitt"/>
    <w:uiPriority w:val="99"/>
    <w:semiHidden/>
    <w:unhideWhenUsed/>
    <w:rsid w:val="0010608B"/>
    <w:rPr>
      <w:sz w:val="16"/>
      <w:szCs w:val="16"/>
    </w:rPr>
  </w:style>
  <w:style w:type="paragraph" w:styleId="Kommentarer">
    <w:name w:val="annotation text"/>
    <w:basedOn w:val="Normal"/>
    <w:link w:val="KommentarerChar"/>
    <w:uiPriority w:val="99"/>
    <w:semiHidden/>
    <w:unhideWhenUsed/>
    <w:rsid w:val="0010608B"/>
    <w:rPr>
      <w:sz w:val="20"/>
      <w:szCs w:val="20"/>
    </w:rPr>
  </w:style>
  <w:style w:type="character" w:customStyle="1" w:styleId="KommentarerChar">
    <w:name w:val="Kommentarer Char"/>
    <w:basedOn w:val="Standardstycketeckensnitt"/>
    <w:link w:val="Kommentarer"/>
    <w:uiPriority w:val="99"/>
    <w:semiHidden/>
    <w:rsid w:val="0010608B"/>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10608B"/>
    <w:rPr>
      <w:b/>
      <w:bCs/>
    </w:rPr>
  </w:style>
  <w:style w:type="character" w:customStyle="1" w:styleId="KommentarsmneChar">
    <w:name w:val="Kommentarsämne Char"/>
    <w:basedOn w:val="KommentarerChar"/>
    <w:link w:val="Kommentarsmne"/>
    <w:uiPriority w:val="99"/>
    <w:semiHidden/>
    <w:rsid w:val="0010608B"/>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10608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608B"/>
    <w:rPr>
      <w:rFonts w:ascii="Segoe UI" w:eastAsia="Times New Roman" w:hAnsi="Segoe UI" w:cs="Segoe UI"/>
      <w:sz w:val="18"/>
      <w:szCs w:val="18"/>
    </w:rPr>
  </w:style>
  <w:style w:type="paragraph" w:styleId="Sidhuvud">
    <w:name w:val="header"/>
    <w:basedOn w:val="Normal"/>
    <w:link w:val="SidhuvudChar"/>
    <w:uiPriority w:val="99"/>
    <w:unhideWhenUsed/>
    <w:rsid w:val="00D368FA"/>
    <w:pPr>
      <w:tabs>
        <w:tab w:val="center" w:pos="4536"/>
        <w:tab w:val="right" w:pos="9072"/>
      </w:tabs>
    </w:pPr>
  </w:style>
  <w:style w:type="character" w:customStyle="1" w:styleId="SidhuvudChar">
    <w:name w:val="Sidhuvud Char"/>
    <w:basedOn w:val="Standardstycketeckensnitt"/>
    <w:link w:val="Sidhuvud"/>
    <w:uiPriority w:val="99"/>
    <w:rsid w:val="00D368FA"/>
    <w:rPr>
      <w:rFonts w:ascii="Times New Roman" w:eastAsia="Times New Roman" w:hAnsi="Times New Roman" w:cs="Times New Roman"/>
      <w:lang w:val="sv-SE"/>
    </w:rPr>
  </w:style>
  <w:style w:type="paragraph" w:styleId="Sidfot">
    <w:name w:val="footer"/>
    <w:basedOn w:val="Normal"/>
    <w:link w:val="SidfotChar"/>
    <w:uiPriority w:val="99"/>
    <w:unhideWhenUsed/>
    <w:rsid w:val="00D368FA"/>
    <w:pPr>
      <w:tabs>
        <w:tab w:val="center" w:pos="4536"/>
        <w:tab w:val="right" w:pos="9072"/>
      </w:tabs>
    </w:pPr>
  </w:style>
  <w:style w:type="character" w:customStyle="1" w:styleId="SidfotChar">
    <w:name w:val="Sidfot Char"/>
    <w:basedOn w:val="Standardstycketeckensnitt"/>
    <w:link w:val="Sidfot"/>
    <w:uiPriority w:val="99"/>
    <w:rsid w:val="00D368FA"/>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1913</Characters>
  <Application>Microsoft Office Word</Application>
  <DocSecurity>0</DocSecurity>
  <Lines>15</Lines>
  <Paragraphs>4</Paragraphs>
  <ScaleCrop>false</ScaleCrop>
  <Company>Östersunds kommun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Sakkuniga.doc</dc:title>
  <dc:creator>PETBER0</dc:creator>
  <cp:lastModifiedBy>Amanda Leandersson</cp:lastModifiedBy>
  <cp:revision>4</cp:revision>
  <dcterms:created xsi:type="dcterms:W3CDTF">2021-02-03T06:12:00Z</dcterms:created>
  <dcterms:modified xsi:type="dcterms:W3CDTF">2023-09-01T11:11:00Z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2015-02-02T00:00:00Z</vt:filetime>
  </property>
  <property fmtid="{D5CDD505-2E9C-101B-9397-08002B2CF9AE}" pid="3" name="Creator">
    <vt:lpwstr>PScript5.dll Version 5.2.2</vt:lpwstr>
  </property>
  <property fmtid="{D5CDD505-2E9C-101B-9397-08002B2CF9AE}" pid="4" name="LastSaved">
    <vt:filetime>2021-02-03T00:00:00Z</vt:filetime>
  </property>
</Properties>
</file>